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8A3EC2">
        <w:rPr>
          <w:rFonts w:ascii="Times New Roman" w:hAnsi="Times New Roman"/>
          <w:b/>
          <w:sz w:val="18"/>
          <w:szCs w:val="18"/>
        </w:rPr>
        <w:t>25.11.2011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8A3EC2">
        <w:rPr>
          <w:rFonts w:ascii="Times New Roman" w:hAnsi="Times New Roman"/>
          <w:b/>
          <w:sz w:val="18"/>
          <w:szCs w:val="18"/>
        </w:rPr>
        <w:t>1326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8A3EC2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8A3EC2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8A3EC2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№000001326 от 17.11.2011г.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8A3EC2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8A3EC2">
              <w:rPr>
                <w:rFonts w:ascii="Times New Roman" w:hAnsi="Times New Roman"/>
                <w:sz w:val="18"/>
                <w:szCs w:val="18"/>
              </w:rPr>
              <w:t>Борисов Сергей Александрович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8A3EC2">
              <w:rPr>
                <w:rFonts w:ascii="Times New Roman" w:hAnsi="Times New Roman"/>
                <w:sz w:val="18"/>
                <w:szCs w:val="18"/>
              </w:rPr>
              <w:t>электроустановка (строительство и постоянное электроснабжение жилого дома)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8A3EC2">
              <w:rPr>
                <w:rFonts w:ascii="Times New Roman" w:hAnsi="Times New Roman"/>
                <w:sz w:val="18"/>
                <w:szCs w:val="18"/>
              </w:rPr>
              <w:t>п.Выгоничи, ул.Грибачева, д.7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8A3EC2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8A3EC2">
              <w:rPr>
                <w:rFonts w:ascii="Times New Roman" w:hAnsi="Times New Roman"/>
                <w:sz w:val="18"/>
                <w:szCs w:val="18"/>
              </w:rPr>
              <w:t>220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8A3EC2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8A3EC2">
              <w:rPr>
                <w:rFonts w:ascii="Times New Roman" w:hAnsi="Times New Roman"/>
                <w:sz w:val="18"/>
                <w:szCs w:val="18"/>
              </w:rPr>
              <w:t>Выгоничский участок ЭС Р1/30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8A3EC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ПС "Ново-Брянская"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8A3EC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фид.1024 РП-103 фид.1023 ПС "Ново-Брянская"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8A3EC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ТП-707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8A3EC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проектируемая ВЛИ-0,4кВ от ВЛ-0,4кВ (КТП-707)</w:t>
            </w:r>
          </w:p>
        </w:tc>
      </w:tr>
      <w:tr w:rsidR="008A3EC2" w:rsidRPr="004B6622" w:rsidTr="004B6622">
        <w:tc>
          <w:tcPr>
            <w:tcW w:w="9889" w:type="dxa"/>
            <w:shd w:val="clear" w:color="auto" w:fill="auto"/>
          </w:tcPr>
          <w:p w:rsidR="008A3EC2" w:rsidRPr="008A3EC2" w:rsidRDefault="008A3EC2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8A3EC2" w:rsidRPr="004B6622" w:rsidTr="004B6622">
        <w:tc>
          <w:tcPr>
            <w:tcW w:w="9889" w:type="dxa"/>
            <w:shd w:val="clear" w:color="auto" w:fill="auto"/>
          </w:tcPr>
          <w:p w:rsidR="008A3EC2" w:rsidRPr="008A3EC2" w:rsidRDefault="008A3EC2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ВЛИ-0,4кВ от ВЛ-0,4кВ (КТП-707),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Pr="004B662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8A3EC2" w:rsidRPr="004B662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от сущ.ВЛ-0,4кВ (КТП-707) до точки присоединения достроить ВЛИ-0,4кВ проводом СИП-2А на ж/б опорах СВ-9,5.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A3EC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Pr="004B662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A3EC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A3EC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- 4,5кВт).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A3EC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A3EC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P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8A3EC2" w:rsidRPr="004B6622" w:rsidTr="00DE1EDF">
        <w:tc>
          <w:tcPr>
            <w:tcW w:w="534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A3EC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8A3EC2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8A3EC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Выгоничского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8A3EC2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В.В. Плющев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8A3EC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Крючков М.С.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8A3EC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CB3" w:rsidRDefault="00B44CB3" w:rsidP="00600A3B">
      <w:pPr>
        <w:spacing w:after="0" w:line="240" w:lineRule="auto"/>
      </w:pPr>
      <w:r>
        <w:separator/>
      </w:r>
    </w:p>
  </w:endnote>
  <w:endnote w:type="continuationSeparator" w:id="0">
    <w:p w:rsidR="00B44CB3" w:rsidRDefault="00B44CB3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8A3EC2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CB3" w:rsidRDefault="00B44CB3" w:rsidP="00600A3B">
      <w:pPr>
        <w:spacing w:after="0" w:line="240" w:lineRule="auto"/>
      </w:pPr>
      <w:r>
        <w:separator/>
      </w:r>
    </w:p>
  </w:footnote>
  <w:footnote w:type="continuationSeparator" w:id="0">
    <w:p w:rsidR="00B44CB3" w:rsidRDefault="00B44CB3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D07"/>
    <w:rsid w:val="008A31DB"/>
    <w:rsid w:val="008A3EC2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10333"/>
    <w:rsid w:val="00B44CB3"/>
    <w:rsid w:val="00B93F99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C9614-E720-4195-9FD9-50422B64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2012-02-25T15:04:00Z</dcterms:created>
  <dcterms:modified xsi:type="dcterms:W3CDTF">2012-02-25T15:04:00Z</dcterms:modified>
</cp:coreProperties>
</file>